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left="0" w:right="0" w:firstLine="280"/>
        <w:jc w:val="right"/>
        <w:rPr>
          <w:rFonts w:hint="eastAsia" w:asciiTheme="majorEastAsia" w:hAnsiTheme="majorEastAsia" w:eastAsiaTheme="majorEastAsia" w:cstheme="majorEastAsia"/>
          <w:i w:val="0"/>
          <w:caps w:val="0"/>
          <w:color w:val="2B2B2B"/>
          <w:spacing w:val="0"/>
          <w:sz w:val="32"/>
          <w:szCs w:val="32"/>
        </w:rPr>
      </w:pPr>
      <w:r>
        <w:rPr>
          <w:rFonts w:hint="eastAsia" w:asciiTheme="majorEastAsia" w:hAnsiTheme="majorEastAsia" w:eastAsiaTheme="majorEastAsia" w:cstheme="majorEastAsia"/>
          <w:i w:val="0"/>
          <w:caps w:val="0"/>
          <w:color w:val="2B2B2B"/>
          <w:spacing w:val="0"/>
          <w:sz w:val="32"/>
          <w:szCs w:val="32"/>
          <w:shd w:val="clear" w:fill="FFFFFF"/>
        </w:rPr>
        <w:t>中国共产党第十九届中央委员会第五次全体会议公报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left="0" w:right="0" w:firstLine="280"/>
        <w:jc w:val="right"/>
        <w:rPr>
          <w:rFonts w:hint="eastAsia" w:ascii="微软雅黑" w:hAnsi="微软雅黑" w:eastAsia="微软雅黑" w:cs="微软雅黑"/>
          <w:i w:val="0"/>
          <w:caps w:val="0"/>
          <w:color w:val="2B2B2B"/>
          <w:spacing w:val="0"/>
          <w:sz w:val="16"/>
          <w:szCs w:val="16"/>
        </w:rPr>
      </w:pPr>
      <w:r>
        <w:rPr>
          <w:rFonts w:hint="eastAsia" w:asciiTheme="majorEastAsia" w:hAnsiTheme="majorEastAsia" w:eastAsiaTheme="majorEastAsia" w:cstheme="majorEastAsia"/>
          <w:i w:val="0"/>
          <w:caps w:val="0"/>
          <w:color w:val="2B2B2B"/>
          <w:spacing w:val="0"/>
          <w:sz w:val="24"/>
          <w:szCs w:val="24"/>
          <w:shd w:val="clear" w:fill="FFFFFF"/>
        </w:rPr>
        <w:t>（2020年10月29日中国共产党第十九届中央委员会第五次全体会议通过）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shd w:val="clear" w:fill="FFFFFF"/>
        </w:rPr>
      </w:pPr>
      <w:r>
        <w:rPr>
          <w:rFonts w:hint="eastAsia" w:asciiTheme="minorEastAsia" w:hAnsiTheme="minorEastAsia" w:eastAsiaTheme="minorEastAsia" w:cstheme="minorEastAsia"/>
          <w:i w:val="0"/>
          <w:caps w:val="0"/>
          <w:color w:val="2B2B2B"/>
          <w:spacing w:val="0"/>
          <w:sz w:val="32"/>
          <w:szCs w:val="32"/>
          <w:shd w:val="clear" w:fill="FFFFFF"/>
        </w:rPr>
        <w:t>中国共产党第十九届中央委员会第五次全体会议，于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2020年10月26日至29日在北京举行。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shd w:val="clear" w:fill="FFFFFF"/>
        </w:rPr>
      </w:pPr>
      <w:r>
        <w:rPr>
          <w:rFonts w:hint="eastAsia" w:asciiTheme="minorEastAsia" w:hAnsiTheme="minorEastAsia" w:eastAsiaTheme="minorEastAsia" w:cstheme="minorEastAsia"/>
          <w:i w:val="0"/>
          <w:caps w:val="0"/>
          <w:color w:val="2B2B2B"/>
          <w:spacing w:val="0"/>
          <w:sz w:val="32"/>
          <w:szCs w:val="32"/>
          <w:shd w:val="clear" w:fill="FFFFFF"/>
        </w:rPr>
        <w:t>中国共产党第十九届中央委员会第五次全体会议，于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jc w:val="both"/>
        <w:rPr>
          <w:rFonts w:hint="eastAsia" w:asciiTheme="minorEastAsia" w:hAnsiTheme="minorEastAsia" w:eastAsiaTheme="minorEastAsia" w:cstheme="minorEastAsia"/>
          <w:i w:val="0"/>
          <w:caps w:val="0"/>
          <w:color w:val="2B2B2B"/>
          <w:spacing w:val="0"/>
          <w:sz w:val="32"/>
          <w:szCs w:val="32"/>
        </w:rPr>
      </w:pPr>
      <w:bookmarkStart w:id="0" w:name="_GoBack"/>
      <w:bookmarkEnd w:id="0"/>
      <w:r>
        <w:rPr>
          <w:rFonts w:hint="eastAsia" w:asciiTheme="minorEastAsia" w:hAnsiTheme="minorEastAsia" w:eastAsiaTheme="minorEastAsia" w:cstheme="minorEastAsia"/>
          <w:i w:val="0"/>
          <w:caps w:val="0"/>
          <w:color w:val="2B2B2B"/>
          <w:spacing w:val="0"/>
          <w:sz w:val="32"/>
          <w:szCs w:val="32"/>
          <w:shd w:val="clear" w:fill="FFFFFF"/>
        </w:rPr>
        <w:t>2020年10月26日至29日在北京举行。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出席这次全会的有，中央委员198人，候补中央委员166人。中央纪律检查委员会常务委员会委员和有关方面负责同志列席会议。党的十九大代表中的部分基层同志和专家学者也列席会议。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全会由中央政治局主持。中央委员会总书记习近平作了重要讲话。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全会听取和讨论了习近平受中央政治局委托作的工作报告，审议通过了《中共中央关于制定国民经济和社会发展第十四个五年规划和二〇三五年远景目标的建议》。习近平就《建议（讨论稿）》向全会作了说明。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一百万亿元；脱贫攻坚成果举世瞩目，五千五百七十五万农村贫困人口实现脱贫；粮食年产量连续五年稳定在一万三千亿斤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全会强调，全党全国各族人民要再接再厉、一鼓作气，确保如期打赢脱贫攻坚战，确保如期全面建成小康社会、实现第一个百年奋斗目标，为开启全面建设社会主义现代化国家新征程奠定坚实基础。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软实力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转型成效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力显著提升，社会治理特别是基层治理水平明显提高，防范化解重大风险体制机制不断健全，突发公共事件应急能力显著增强，自然灾害防御水平明显提升，发展安全保障更加有力，国防和军队现代化迈出重大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链供应链现代化水平，发展战略性新兴产业，加快发展现代服务业，统筹推进基础设施建设，加快建设交通强国，推进能源革命，加快数字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展形象的使命任务，促进满足人民文化需求和增强人民精神力量相统一，推进社会主义文化强国建设。要提高社会文明程度，提升公共文化服务水平，健全现代文化产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统筹发展和安全，建设更高水平的平安中国。坚持总体国家安全观，实施国家安全战略，维护和塑造国家安全，统筹传统安全和非传统安全，把安全发展贯穿国家发展各领域和全过程，防范和化解影响我国现代化进程的各种风险，筑牢国家安全屏障。要加强国家安全体系和能力建设，确保国家经济安全，保障人民生命安全，维护社会稳定和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200" w:afterAutospacing="0" w:line="320" w:lineRule="atLeast"/>
        <w:ind w:right="0" w:firstLine="640" w:firstLineChars="200"/>
        <w:jc w:val="both"/>
        <w:rPr>
          <w:rFonts w:hint="eastAsia" w:asciiTheme="minorEastAsia" w:hAnsiTheme="minorEastAsia" w:eastAsiaTheme="minorEastAsia" w:cstheme="minorEastAsia"/>
          <w:i w:val="0"/>
          <w:caps w:val="0"/>
          <w:color w:val="2B2B2B"/>
          <w:spacing w:val="0"/>
          <w:sz w:val="32"/>
          <w:szCs w:val="32"/>
        </w:rPr>
      </w:pPr>
      <w:r>
        <w:rPr>
          <w:rFonts w:hint="eastAsia" w:asciiTheme="minorEastAsia" w:hAnsiTheme="minorEastAsia" w:eastAsiaTheme="minorEastAsia" w:cstheme="minorEastAsia"/>
          <w:i w:val="0"/>
          <w:caps w:val="0"/>
          <w:color w:val="2B2B2B"/>
          <w:spacing w:val="0"/>
          <w:sz w:val="32"/>
          <w:szCs w:val="32"/>
          <w:shd w:val="clear" w:fill="FFFFFF"/>
        </w:rPr>
        <w:t>全会号召，全党全国各族人民要紧密团结在以习近平同志为核心的党中央周围，同心同德，顽强奋斗，夺取全面建设社会主义现代化国家新胜利！</w:t>
      </w:r>
    </w:p>
    <w:p>
      <w:pPr>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506185"/>
    <w:rsid w:val="49531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2020-11-06T07:41:00Z</dcterms:created>
  <dc:creator>hp</dc:creator>
  <cp:lastModifiedBy>Lynn</cp:lastModifiedBy>
  <dcterms:modified xsi:type="dcterms:W3CDTF">2020-11-06T07:56:25Z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